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306</w:t>
      </w:r>
      <w:r w:rsidR="00A66E37">
        <w:rPr>
          <w:b/>
          <w:color w:val="FF0000"/>
          <w:sz w:val="24"/>
          <w:szCs w:val="24"/>
        </w:rPr>
        <w:t xml:space="preserve">2 </w:t>
      </w:r>
      <w:r w:rsidR="00C94184">
        <w:rPr>
          <w:b/>
          <w:color w:val="FF0000"/>
          <w:sz w:val="24"/>
          <w:szCs w:val="24"/>
        </w:rPr>
        <w:t>Off-Site Sale</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575046">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575046">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fornia Vehicle Code section 306</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18584D">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18584D">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 xml:space="preserve">[enter </w:t>
      </w:r>
      <w:r w:rsidR="0018584D">
        <w:rPr>
          <w:color w:val="4E67C8" w:themeColor="accent1"/>
          <w:sz w:val="24"/>
          <w:szCs w:val="24"/>
        </w:rPr>
        <w:t xml:space="preserve">a </w:t>
      </w:r>
      <w:r w:rsidR="00BF2836" w:rsidRPr="00BF2836">
        <w:rPr>
          <w:color w:val="4E67C8" w:themeColor="accent1"/>
          <w:sz w:val="24"/>
          <w:szCs w:val="24"/>
        </w:rPr>
        <w:t>date]</w:t>
      </w:r>
      <w:r w:rsidR="00BF2836">
        <w:rPr>
          <w:sz w:val="24"/>
          <w:szCs w:val="24"/>
        </w:rPr>
        <w:t xml:space="preserve">, Protestant received from Respondent a notice that Respondent intends </w:t>
      </w:r>
      <w:r w:rsidR="00C94184">
        <w:rPr>
          <w:sz w:val="24"/>
          <w:szCs w:val="24"/>
        </w:rPr>
        <w:t>to approve the off-site sale of new motor vehicles by other franchisees or Respondent,</w:t>
      </w:r>
      <w:r w:rsidR="00343507">
        <w:rPr>
          <w:sz w:val="24"/>
          <w:szCs w:val="24"/>
        </w:rPr>
        <w:t xml:space="preserve"> at </w:t>
      </w:r>
      <w:r w:rsidR="00343507" w:rsidRPr="00343507">
        <w:rPr>
          <w:color w:val="4E67C8" w:themeColor="accent1"/>
          <w:sz w:val="24"/>
          <w:szCs w:val="24"/>
        </w:rPr>
        <w:t>[enter address]</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 xml:space="preserve">Protestant is located within the relevant market area of the proposed </w:t>
      </w:r>
      <w:r w:rsidR="00C94184">
        <w:rPr>
          <w:sz w:val="24"/>
          <w:szCs w:val="24"/>
        </w:rPr>
        <w:t>off-site sale</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C94184">
        <w:rPr>
          <w:rFonts w:ascii="Times New Roman" w:hAnsi="Times New Roman"/>
          <w:sz w:val="24"/>
        </w:rPr>
        <w:t>It will be injurious to the public welfare for the proposed off-site sale to be allowed</w:t>
      </w:r>
      <w:r w:rsidR="00C94184">
        <w:rPr>
          <w:sz w:val="24"/>
          <w:szCs w:val="24"/>
        </w:rPr>
        <w:t>.</w:t>
      </w:r>
    </w:p>
    <w:p w:rsidR="00F910B5" w:rsidRDefault="00F910B5" w:rsidP="00F910B5">
      <w:pPr>
        <w:pStyle w:val="NoSpacing"/>
        <w:spacing w:line="360" w:lineRule="auto"/>
        <w:rPr>
          <w:sz w:val="24"/>
          <w:szCs w:val="24"/>
        </w:rPr>
      </w:pPr>
      <w:r>
        <w:rPr>
          <w:sz w:val="24"/>
          <w:szCs w:val="24"/>
        </w:rPr>
        <w:tab/>
      </w:r>
      <w:r w:rsidR="005F0547">
        <w:rPr>
          <w:sz w:val="24"/>
          <w:szCs w:val="24"/>
        </w:rPr>
        <w:t>7</w:t>
      </w:r>
      <w:r>
        <w:rPr>
          <w:sz w:val="24"/>
          <w:szCs w:val="24"/>
        </w:rPr>
        <w:t>.</w:t>
      </w:r>
      <w:r>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r>
      <w:r w:rsidR="00C94184" w:rsidRPr="00556232">
        <w:rPr>
          <w:rFonts w:ascii="Times New Roman" w:hAnsi="Times New Roman"/>
          <w:sz w:val="24"/>
          <w:szCs w:val="24"/>
        </w:rPr>
        <w:t>That</w:t>
      </w:r>
      <w:r w:rsidR="00C94184">
        <w:rPr>
          <w:rFonts w:ascii="Times New Roman" w:hAnsi="Times New Roman"/>
          <w:sz w:val="24"/>
          <w:szCs w:val="24"/>
        </w:rPr>
        <w:t>, pursuant to Vehicle Code s</w:t>
      </w:r>
      <w:r w:rsidR="00C94184" w:rsidRPr="00556232">
        <w:rPr>
          <w:rFonts w:ascii="Times New Roman" w:hAnsi="Times New Roman"/>
          <w:sz w:val="24"/>
          <w:szCs w:val="24"/>
        </w:rPr>
        <w:t>ections 306</w:t>
      </w:r>
      <w:r w:rsidR="00C94184">
        <w:rPr>
          <w:rFonts w:ascii="Times New Roman" w:hAnsi="Times New Roman"/>
          <w:sz w:val="24"/>
          <w:szCs w:val="24"/>
        </w:rPr>
        <w:t>2</w:t>
      </w:r>
      <w:r w:rsidR="00C94184" w:rsidRPr="00556232">
        <w:rPr>
          <w:rFonts w:ascii="Times New Roman" w:hAnsi="Times New Roman"/>
          <w:sz w:val="24"/>
          <w:szCs w:val="24"/>
        </w:rPr>
        <w:t xml:space="preserve"> and 306</w:t>
      </w:r>
      <w:r w:rsidR="00C94184">
        <w:rPr>
          <w:rFonts w:ascii="Times New Roman" w:hAnsi="Times New Roman"/>
          <w:sz w:val="24"/>
          <w:szCs w:val="24"/>
        </w:rPr>
        <w:t>3</w:t>
      </w:r>
      <w:r w:rsidR="00C94184" w:rsidRPr="00556232">
        <w:rPr>
          <w:rFonts w:ascii="Times New Roman" w:hAnsi="Times New Roman"/>
          <w:sz w:val="24"/>
          <w:szCs w:val="24"/>
        </w:rPr>
        <w:t xml:space="preserve">, Respondent may not </w:t>
      </w:r>
      <w:r w:rsidR="00C94184">
        <w:rPr>
          <w:rFonts w:ascii="Times New Roman" w:hAnsi="Times New Roman"/>
          <w:sz w:val="24"/>
          <w:szCs w:val="24"/>
        </w:rPr>
        <w:t>approve the off-site sale</w:t>
      </w:r>
      <w:r w:rsidR="00C94184" w:rsidRPr="00556232">
        <w:rPr>
          <w:rFonts w:ascii="Times New Roman" w:hAnsi="Times New Roman"/>
          <w:sz w:val="24"/>
          <w:szCs w:val="24"/>
        </w:rPr>
        <w:t xml:space="preserve"> </w:t>
      </w:r>
      <w:r w:rsidR="00C94184">
        <w:rPr>
          <w:rFonts w:ascii="Times New Roman" w:hAnsi="Times New Roman"/>
          <w:sz w:val="24"/>
          <w:szCs w:val="24"/>
        </w:rPr>
        <w:t xml:space="preserve">if </w:t>
      </w:r>
      <w:r w:rsidR="00C94184" w:rsidRPr="00556232">
        <w:rPr>
          <w:rFonts w:ascii="Times New Roman" w:hAnsi="Times New Roman"/>
          <w:sz w:val="24"/>
          <w:szCs w:val="24"/>
        </w:rPr>
        <w:t xml:space="preserve">the Board </w:t>
      </w:r>
      <w:r w:rsidR="00C94184">
        <w:rPr>
          <w:rFonts w:ascii="Times New Roman" w:hAnsi="Times New Roman"/>
          <w:sz w:val="24"/>
          <w:szCs w:val="24"/>
        </w:rPr>
        <w:t>determines</w:t>
      </w:r>
      <w:r w:rsidR="00C94184" w:rsidRPr="00556232">
        <w:rPr>
          <w:rFonts w:ascii="Times New Roman" w:hAnsi="Times New Roman"/>
          <w:sz w:val="24"/>
          <w:szCs w:val="24"/>
        </w:rPr>
        <w:t xml:space="preserve"> that</w:t>
      </w:r>
      <w:r w:rsidR="00C94184">
        <w:rPr>
          <w:rFonts w:ascii="Times New Roman" w:hAnsi="Times New Roman"/>
          <w:sz w:val="24"/>
          <w:szCs w:val="24"/>
        </w:rPr>
        <w:t xml:space="preserve"> there is good cause for not permitting it.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8584D"/>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574CE6"/>
    <w:rsid w:val="00575046"/>
    <w:rsid w:val="00596FE3"/>
    <w:rsid w:val="005F0547"/>
    <w:rsid w:val="00663196"/>
    <w:rsid w:val="006E2BD1"/>
    <w:rsid w:val="0071462B"/>
    <w:rsid w:val="007357F6"/>
    <w:rsid w:val="0083608B"/>
    <w:rsid w:val="008619E6"/>
    <w:rsid w:val="00895FB1"/>
    <w:rsid w:val="008C20DE"/>
    <w:rsid w:val="008C5774"/>
    <w:rsid w:val="009516CB"/>
    <w:rsid w:val="009918DE"/>
    <w:rsid w:val="009B1198"/>
    <w:rsid w:val="009B5E7E"/>
    <w:rsid w:val="009F0E74"/>
    <w:rsid w:val="00A453B3"/>
    <w:rsid w:val="00A66E37"/>
    <w:rsid w:val="00A82765"/>
    <w:rsid w:val="00A90E8B"/>
    <w:rsid w:val="00AE557D"/>
    <w:rsid w:val="00B67903"/>
    <w:rsid w:val="00BD4A8B"/>
    <w:rsid w:val="00BE21A8"/>
    <w:rsid w:val="00BF2836"/>
    <w:rsid w:val="00C94184"/>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4F69E3"/>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6F0C-1EEC-45B7-BE42-51202E6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3062]</dc:title>
  <dc:creator>Ohta, Eugene E.@NMVB</dc:creator>
  <cp:lastModifiedBy>Ohta, Eugene E.@NMVB</cp:lastModifiedBy>
  <cp:revision>4</cp:revision>
  <dcterms:created xsi:type="dcterms:W3CDTF">2018-11-20T19:33:00Z</dcterms:created>
  <dcterms:modified xsi:type="dcterms:W3CDTF">2019-07-29T22:45:00Z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